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2A" w:rsidRDefault="00E51EAF" w:rsidP="00933F2A">
      <w:pPr>
        <w:jc w:val="center"/>
        <w:rPr>
          <w:rFonts w:ascii="黑体" w:eastAsia="黑体" w:hint="eastAsia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意健险理赔索赔材料</w:t>
      </w:r>
      <w:r w:rsidR="00933F2A">
        <w:rPr>
          <w:rFonts w:ascii="黑体" w:eastAsia="黑体" w:hint="eastAsia"/>
          <w:b/>
          <w:sz w:val="36"/>
          <w:szCs w:val="32"/>
        </w:rPr>
        <w:t>清单</w:t>
      </w:r>
    </w:p>
    <w:p w:rsidR="00933F2A" w:rsidRDefault="00933F2A" w:rsidP="00933F2A">
      <w:pPr>
        <w:jc w:val="center"/>
        <w:rPr>
          <w:rFonts w:ascii="黑体" w:eastAsia="黑体" w:hint="eastAsia"/>
          <w:b/>
          <w:sz w:val="32"/>
          <w:szCs w:val="3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6"/>
        <w:gridCol w:w="1642"/>
        <w:gridCol w:w="476"/>
        <w:gridCol w:w="5732"/>
      </w:tblGrid>
      <w:tr w:rsidR="00933F2A" w:rsidTr="00933F2A">
        <w:trPr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序号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材料名称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获取渠道及标准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1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保险单、批单正本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承保时由保险公司交给投保人留存。索赔时提供正本供核对，保险公司留存复印件后返还正本。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2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保险金给付申请书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由保险公司提供，提交索赔资料时填写。《给付申请书》需有申请人或被保险人签名，投保人是单位的需加盖单位公章。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3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被保险人身份证复印件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自行复印提供。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4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保险金申请人、所有法定受益人身份证明，受益人与被保险人的关系证明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身份证明可提供身份证复印件（自行复印）、户口页复印件（自行复印）或户籍证明（由户籍管理部门出具，加盖公章）；关系证明由户籍管理部门出具，加盖公章。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5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诊断证明书、门诊病历、住院病历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二级以上（含二级）医疗机构出具，急诊除外</w:t>
            </w: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；诊断证明需加盖医院专用章，住院病历加盖病案室专用章；转院治疗的应提供医院出具的转院证明。检查及化验的报告单.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6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医疗费用单据、医疗费用明细清单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二级以上（含二级）医疗机构出具，急诊除外</w:t>
            </w: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；医疗费用单据应为原件，复印件需加盖原件留存单位公章；费用明细清单应为汇总清单，非每日清单。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7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被保险人户籍注销证明、死亡证明书或宣告死亡证明文件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户籍注销证明由公安户籍管理部门出具；死亡证明书由二级以上（含二级）医疗机构出具；宣告死亡证明文件由人民法院出具；以上均需提供原件。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8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被保险人的殡葬火化证明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由殡葬管理部门出具；火化证也可。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9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残疾或烧烫伤鉴定书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由</w:t>
            </w: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二级以上（含二级）医疗机构或司法鉴定机构出具。</w:t>
            </w:r>
          </w:p>
        </w:tc>
      </w:tr>
      <w:tr w:rsidR="00933F2A" w:rsidTr="00933F2A">
        <w:trPr>
          <w:trHeight w:val="284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10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与确认保险事故的性质、原因、损失程度等有关的其他证明和资料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由相关管理部门出具；例如交通事故需提供公安交通管理部门出具的事故认定书，治安或刑事案件需提供公安部门出具的证明，安全生产事故需提供安监部门证明</w:t>
            </w:r>
          </w:p>
        </w:tc>
      </w:tr>
      <w:tr w:rsidR="00933F2A" w:rsidTr="00933F2A">
        <w:trPr>
          <w:trHeight w:val="1571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11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授权委托书原件、委托人和受托人的身份证明等相关证明文件</w:t>
            </w:r>
          </w:p>
        </w:tc>
        <w:tc>
          <w:tcPr>
            <w:tcW w:w="3442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若保险金申请人委托他人代为申请的，应提供</w:t>
            </w: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授权委托书。由申请人填写并签字盖章（或摁手印）；身份证明可提供身份证复印件（自行复印）、户口页复印件（自行复印）或户籍证明（由户籍管理部门出具，加盖公章）</w:t>
            </w:r>
          </w:p>
        </w:tc>
      </w:tr>
      <w:tr w:rsidR="00933F2A" w:rsidTr="00933F2A">
        <w:trPr>
          <w:trHeight w:val="1571"/>
          <w:tblCellSpacing w:w="0" w:type="dxa"/>
        </w:trPr>
        <w:tc>
          <w:tcPr>
            <w:tcW w:w="286" w:type="pct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lastRenderedPageBreak/>
              <w:t>12</w:t>
            </w:r>
          </w:p>
        </w:tc>
        <w:tc>
          <w:tcPr>
            <w:tcW w:w="1272" w:type="pct"/>
            <w:gridSpan w:val="2"/>
            <w:vAlign w:val="center"/>
          </w:tcPr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重大疾病确诊资料</w:t>
            </w:r>
          </w:p>
        </w:tc>
        <w:tc>
          <w:tcPr>
            <w:tcW w:w="3442" w:type="pct"/>
            <w:vAlign w:val="center"/>
          </w:tcPr>
          <w:p w:rsidR="00933F2A" w:rsidRPr="00E51EAF" w:rsidRDefault="00933F2A" w:rsidP="00E51EAF">
            <w:pPr>
              <w:widowControl/>
              <w:spacing w:line="0" w:lineRule="atLeas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</w:rPr>
            </w:pPr>
            <w:r w:rsidRPr="00E51EAF"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病理及其他可以明确诊断的各项检查报告</w:t>
            </w:r>
          </w:p>
          <w:p w:rsidR="00933F2A" w:rsidRDefault="00933F2A" w:rsidP="00933F2A">
            <w:pPr>
              <w:widowControl/>
              <w:spacing w:line="0" w:lineRule="atLeast"/>
              <w:jc w:val="center"/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</w:pPr>
          </w:p>
        </w:tc>
      </w:tr>
      <w:tr w:rsidR="00933F2A" w:rsidTr="00933F2A">
        <w:tblPrEx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1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Arial" w:hint="eastAsia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索赔项目</w:t>
            </w:r>
          </w:p>
        </w:tc>
        <w:tc>
          <w:tcPr>
            <w:tcW w:w="3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Arial" w:hint="eastAsia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所需索赔材料</w:t>
            </w:r>
          </w:p>
        </w:tc>
      </w:tr>
      <w:tr w:rsidR="00933F2A" w:rsidTr="00933F2A">
        <w:tblPrEx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1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意外医疗保险金</w:t>
            </w:r>
          </w:p>
        </w:tc>
        <w:tc>
          <w:tcPr>
            <w:tcW w:w="3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autoSpaceDE w:val="0"/>
              <w:autoSpaceDN w:val="0"/>
              <w:ind w:left="80" w:right="40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  <w:t>1、2、3、5、6、10、11</w:t>
            </w:r>
          </w:p>
        </w:tc>
      </w:tr>
      <w:tr w:rsidR="00933F2A" w:rsidTr="00933F2A">
        <w:tblPrEx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1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意外死亡保险金</w:t>
            </w:r>
          </w:p>
        </w:tc>
        <w:tc>
          <w:tcPr>
            <w:tcW w:w="3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  <w:t>1、2、3、4、7、8、10、11</w:t>
            </w:r>
          </w:p>
        </w:tc>
      </w:tr>
      <w:tr w:rsidR="00933F2A" w:rsidTr="00933F2A">
        <w:tblPrEx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1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意外残疾/烧烫伤保险金</w:t>
            </w:r>
          </w:p>
        </w:tc>
        <w:tc>
          <w:tcPr>
            <w:tcW w:w="3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autoSpaceDE w:val="0"/>
              <w:autoSpaceDN w:val="0"/>
              <w:ind w:left="80" w:right="40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  <w:t>1、2、3、5、9、10、11</w:t>
            </w:r>
          </w:p>
        </w:tc>
      </w:tr>
      <w:tr w:rsidR="00933F2A" w:rsidTr="00933F2A">
        <w:tblPrEx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1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住院津贴保险金</w:t>
            </w:r>
          </w:p>
        </w:tc>
        <w:tc>
          <w:tcPr>
            <w:tcW w:w="3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autoSpaceDE w:val="0"/>
              <w:autoSpaceDN w:val="0"/>
              <w:ind w:left="80" w:right="40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  <w:t>1、2、3、5、10、11</w:t>
            </w:r>
          </w:p>
        </w:tc>
      </w:tr>
      <w:tr w:rsidR="00933F2A" w:rsidTr="00933F2A">
        <w:tblPrEx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1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疾病门急诊医疗</w:t>
            </w:r>
          </w:p>
        </w:tc>
        <w:tc>
          <w:tcPr>
            <w:tcW w:w="3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autoSpaceDE w:val="0"/>
              <w:autoSpaceDN w:val="0"/>
              <w:ind w:left="80" w:right="40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  <w:t>1、2、3、5、6、11</w:t>
            </w:r>
          </w:p>
        </w:tc>
      </w:tr>
      <w:tr w:rsidR="00933F2A" w:rsidTr="00933F2A">
        <w:tblPrEx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1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疾病住院医疗</w:t>
            </w:r>
          </w:p>
        </w:tc>
        <w:tc>
          <w:tcPr>
            <w:tcW w:w="3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autoSpaceDE w:val="0"/>
              <w:autoSpaceDN w:val="0"/>
              <w:ind w:left="80" w:right="40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  <w:t>1、2、3、5、6、11</w:t>
            </w:r>
          </w:p>
        </w:tc>
      </w:tr>
      <w:tr w:rsidR="00933F2A" w:rsidTr="00933F2A">
        <w:tblPrEx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1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</w:rPr>
              <w:t>重大疾病</w:t>
            </w:r>
          </w:p>
        </w:tc>
        <w:tc>
          <w:tcPr>
            <w:tcW w:w="3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F2A" w:rsidRDefault="00933F2A" w:rsidP="00933F2A">
            <w:pPr>
              <w:autoSpaceDE w:val="0"/>
              <w:autoSpaceDN w:val="0"/>
              <w:ind w:left="80" w:right="40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18"/>
                <w:lang w:val="zh-CN"/>
              </w:rPr>
              <w:t>1、2、3、5、6、11、12</w:t>
            </w:r>
          </w:p>
        </w:tc>
      </w:tr>
    </w:tbl>
    <w:p w:rsidR="00CF2726" w:rsidRDefault="00CF2726"/>
    <w:sectPr w:rsidR="00CF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26" w:rsidRDefault="00CF2726" w:rsidP="00933F2A">
      <w:r>
        <w:separator/>
      </w:r>
    </w:p>
  </w:endnote>
  <w:endnote w:type="continuationSeparator" w:id="1">
    <w:p w:rsidR="00CF2726" w:rsidRDefault="00CF2726" w:rsidP="00933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26" w:rsidRDefault="00CF2726" w:rsidP="00933F2A">
      <w:r>
        <w:separator/>
      </w:r>
    </w:p>
  </w:footnote>
  <w:footnote w:type="continuationSeparator" w:id="1">
    <w:p w:rsidR="00CF2726" w:rsidRDefault="00CF2726" w:rsidP="00933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2A"/>
    <w:rsid w:val="00933F2A"/>
    <w:rsid w:val="00CF2726"/>
    <w:rsid w:val="00E5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F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F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尤龙</dc:creator>
  <cp:keywords/>
  <dc:description/>
  <cp:lastModifiedBy>尤龙</cp:lastModifiedBy>
  <cp:revision>5</cp:revision>
  <dcterms:created xsi:type="dcterms:W3CDTF">2014-11-24T09:21:00Z</dcterms:created>
  <dcterms:modified xsi:type="dcterms:W3CDTF">2014-11-24T09:28:00Z</dcterms:modified>
</cp:coreProperties>
</file>